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5A" w:rsidRDefault="0064205A">
      <w:pPr>
        <w:pStyle w:val="ConsPlusNormal"/>
        <w:outlineLvl w:val="0"/>
      </w:pPr>
      <w:bookmarkStart w:id="0" w:name="_GoBack"/>
      <w:r>
        <w:t>Зарегистрировано в Национальном реестре правовых актов</w:t>
      </w:r>
    </w:p>
    <w:p w:rsidR="0064205A" w:rsidRDefault="0064205A">
      <w:pPr>
        <w:pStyle w:val="ConsPlusNormal"/>
        <w:spacing w:before="220"/>
      </w:pPr>
      <w:r>
        <w:t>Республики Беларусь 29 января 2021 г. N 5/48737</w:t>
      </w:r>
    </w:p>
    <w:p w:rsidR="0064205A" w:rsidRDefault="006420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05A" w:rsidRDefault="0064205A">
      <w:pPr>
        <w:pStyle w:val="ConsPlusNormal"/>
      </w:pPr>
    </w:p>
    <w:p w:rsidR="0064205A" w:rsidRDefault="0064205A">
      <w:pPr>
        <w:pStyle w:val="ConsPlusTitle"/>
        <w:jc w:val="center"/>
      </w:pPr>
      <w:r>
        <w:t>ПОСТАНОВЛЕНИЕ СОВЕТА МИНИСТРОВ РЕСПУБЛИКИ БЕЛАРУСЬ</w:t>
      </w:r>
    </w:p>
    <w:p w:rsidR="0064205A" w:rsidRDefault="0064205A">
      <w:pPr>
        <w:pStyle w:val="ConsPlusTitle"/>
        <w:jc w:val="center"/>
      </w:pPr>
      <w:r>
        <w:t>28 января 2021 г. N 50</w:t>
      </w:r>
    </w:p>
    <w:p w:rsidR="0064205A" w:rsidRDefault="0064205A">
      <w:pPr>
        <w:pStyle w:val="ConsPlusTitle"/>
        <w:jc w:val="center"/>
      </w:pPr>
    </w:p>
    <w:p w:rsidR="0064205A" w:rsidRDefault="0064205A">
      <w:pPr>
        <w:pStyle w:val="ConsPlusTitle"/>
        <w:jc w:val="center"/>
      </w:pPr>
      <w:r>
        <w:t>О ГОСУДАРСТВЕННОЙ ПРОГРАММЕ "КОМФОРТНОЕ ЖИЛЬЕ И БЛАГОПРИЯТНАЯ СРЕДА" НА 2021 - 2025 ГОДЫ</w:t>
      </w:r>
    </w:p>
    <w:p w:rsidR="0064205A" w:rsidRDefault="006420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20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05A" w:rsidRDefault="006420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23.08.2021 </w:t>
            </w:r>
            <w:hyperlink r:id="rId4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64205A" w:rsidRDefault="006420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5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205A" w:rsidRDefault="0064205A">
      <w:pPr>
        <w:pStyle w:val="ConsPlusNormal"/>
      </w:pPr>
    </w:p>
    <w:p w:rsidR="0064205A" w:rsidRDefault="0064205A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1. Утвердить Государственную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"Комфортное жилье и благоприятная среда" на 2021 - 2025 годы (далее - Государственная программа) (прилагается).</w:t>
      </w:r>
    </w:p>
    <w:p w:rsidR="0064205A" w:rsidRDefault="0064205A">
      <w:pPr>
        <w:pStyle w:val="ConsPlusNormal"/>
        <w:spacing w:before="220"/>
        <w:ind w:firstLine="540"/>
        <w:jc w:val="both"/>
      </w:pPr>
      <w:bookmarkStart w:id="1" w:name="P14"/>
      <w:bookmarkEnd w:id="1"/>
      <w:r>
        <w:t>2. Определить: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ответственными заказчиками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 Министерство жилищно-коммунального хозяйства, Министерство энергетики, Министерство антимонопольного регулирования и торговли;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заказчиками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 Министерство жилищно-коммунального хозяйства, Министерство антимонопольного регулирования и торговли, Министерство энергетики, Министерство архитектуры и строительства, облисполкомы, Минский горисполком.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3. Заказчики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 в пределах своей компетенции: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3.1. принимают меры по выполнению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 и осуществляют контроль за целевым и эффективным использованием средств, выделяемых на ее реализацию;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3.2. представляют ответственным заказчикам годовой (итоговый) отчет о результатах реализации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>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по </w:t>
      </w:r>
      <w:hyperlink w:anchor="P238" w:history="1">
        <w:r>
          <w:rPr>
            <w:color w:val="0000FF"/>
          </w:rPr>
          <w:t>подпрограммам 1</w:t>
        </w:r>
      </w:hyperlink>
      <w:r>
        <w:t xml:space="preserve"> "Доступность услуг" (задача 1), </w:t>
      </w:r>
      <w:hyperlink w:anchor="P274" w:history="1">
        <w:r>
          <w:rPr>
            <w:color w:val="0000FF"/>
          </w:rPr>
          <w:t>2</w:t>
        </w:r>
      </w:hyperlink>
      <w:r>
        <w:t xml:space="preserve"> "Благоустройство", </w:t>
      </w:r>
      <w:hyperlink w:anchor="P291" w:history="1">
        <w:r>
          <w:rPr>
            <w:color w:val="0000FF"/>
          </w:rPr>
          <w:t>3</w:t>
        </w:r>
      </w:hyperlink>
      <w:r>
        <w:t xml:space="preserve"> "Эффективное теплоснабжение", </w:t>
      </w:r>
      <w:hyperlink w:anchor="P307" w:history="1">
        <w:r>
          <w:rPr>
            <w:color w:val="0000FF"/>
          </w:rPr>
          <w:t>4</w:t>
        </w:r>
      </w:hyperlink>
      <w:r>
        <w:t xml:space="preserve"> "Ремонт жилья", </w:t>
      </w:r>
      <w:hyperlink w:anchor="P324" w:history="1">
        <w:r>
          <w:rPr>
            <w:color w:val="0000FF"/>
          </w:rPr>
          <w:t>5</w:t>
        </w:r>
      </w:hyperlink>
      <w:r>
        <w:t xml:space="preserve"> "Чистая вода", </w:t>
      </w:r>
      <w:hyperlink w:anchor="P349" w:history="1">
        <w:r>
          <w:rPr>
            <w:color w:val="0000FF"/>
          </w:rPr>
          <w:t>6</w:t>
        </w:r>
      </w:hyperlink>
      <w:r>
        <w:t xml:space="preserve"> "Цель 99" - Министерству жилищно-коммунального хозяйства;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по </w:t>
      </w:r>
      <w:hyperlink w:anchor="P238" w:history="1">
        <w:r>
          <w:rPr>
            <w:color w:val="0000FF"/>
          </w:rPr>
          <w:t>подпрограмме 1</w:t>
        </w:r>
      </w:hyperlink>
      <w:r>
        <w:t xml:space="preserve"> "Доступность услуг" (задача 2) - Министерству антимонопольного регулирования и торговли;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по </w:t>
      </w:r>
      <w:hyperlink w:anchor="P381" w:history="1">
        <w:r>
          <w:rPr>
            <w:color w:val="0000FF"/>
          </w:rPr>
          <w:t>подпрограмме 7</w:t>
        </w:r>
      </w:hyperlink>
      <w:r>
        <w:t xml:space="preserve"> "Развитие электроэнергетики и газификации населенных пунктов" - Министерству энергетики.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4. Ответственные заказчики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>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4.1. в пределах своей компетенции координируют деятельность заказчиков в ходе выполнения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>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4.2. представляют годовой (итоговый) отчет о результатах реализации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 в следующем порядке: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Министерство энергетики (по </w:t>
      </w:r>
      <w:hyperlink w:anchor="P381" w:history="1">
        <w:r>
          <w:rPr>
            <w:color w:val="0000FF"/>
          </w:rPr>
          <w:t>подпрограмме 7</w:t>
        </w:r>
      </w:hyperlink>
      <w:r>
        <w:t xml:space="preserve"> "Развитие электроэнергетики и газификации </w:t>
      </w:r>
      <w:r>
        <w:lastRenderedPageBreak/>
        <w:t xml:space="preserve">населенных пунктов") и Министерство антимонопольного регулирования и торговли (по </w:t>
      </w:r>
      <w:hyperlink w:anchor="P256" w:history="1">
        <w:r>
          <w:rPr>
            <w:color w:val="0000FF"/>
          </w:rPr>
          <w:t>задаче 2 подпрограммы 1</w:t>
        </w:r>
      </w:hyperlink>
      <w:r>
        <w:t xml:space="preserve"> "Доступность услуг") - Министерству жилищно-коммунального хозяйства;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Министерство жилищно-коммунального хозяйства - в установленном порядке.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5. Министерству финансов при разработке проектов республиканского бюджета на очередной финансовый год в установленном порядке предусматривать средства на финансирование мероприятий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>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6. Возложить персональную ответственность за своевременное и качественное выполнение мероприятий, сводных целевых и целевых показателей Государственной </w:t>
      </w:r>
      <w:hyperlink w:anchor="P44" w:history="1">
        <w:r>
          <w:rPr>
            <w:color w:val="0000FF"/>
          </w:rPr>
          <w:t>программы</w:t>
        </w:r>
      </w:hyperlink>
      <w:r>
        <w:t xml:space="preserve">, эффективное и целевое использование предусмотренных на их реализацию финансовых средств на руководителей государственных органов, определенных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 и распространяет свое действие на отношения, возникшие с 1 января 2021 г.</w:t>
      </w:r>
    </w:p>
    <w:p w:rsidR="0064205A" w:rsidRDefault="0064205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420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05A" w:rsidRDefault="0064205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05A" w:rsidRDefault="0064205A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64205A" w:rsidRDefault="0064205A">
      <w:pPr>
        <w:pStyle w:val="ConsPlusNormal"/>
        <w:jc w:val="both"/>
      </w:pPr>
    </w:p>
    <w:p w:rsidR="0064205A" w:rsidRDefault="0064205A">
      <w:pPr>
        <w:pStyle w:val="ConsPlusNormal"/>
        <w:jc w:val="both"/>
      </w:pPr>
    </w:p>
    <w:p w:rsidR="0064205A" w:rsidRDefault="0064205A">
      <w:pPr>
        <w:pStyle w:val="ConsPlusNormal"/>
        <w:jc w:val="both"/>
      </w:pPr>
    </w:p>
    <w:p w:rsidR="0064205A" w:rsidRDefault="0064205A">
      <w:pPr>
        <w:pStyle w:val="ConsPlusNormal"/>
        <w:jc w:val="both"/>
      </w:pPr>
    </w:p>
    <w:p w:rsidR="0064205A" w:rsidRDefault="0064205A">
      <w:pPr>
        <w:pStyle w:val="ConsPlusNormal"/>
        <w:jc w:val="both"/>
      </w:pPr>
    </w:p>
    <w:p w:rsidR="0064205A" w:rsidRDefault="0064205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64205A" w:rsidRDefault="0064205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64205A" w:rsidRDefault="0064205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64205A" w:rsidRDefault="0064205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64205A" w:rsidRDefault="0064205A">
      <w:pPr>
        <w:pStyle w:val="ConsPlusNonformat"/>
        <w:jc w:val="both"/>
      </w:pPr>
      <w:r>
        <w:t xml:space="preserve">                                                        28.01.2021 N 50</w:t>
      </w:r>
    </w:p>
    <w:p w:rsidR="0064205A" w:rsidRDefault="0064205A">
      <w:pPr>
        <w:pStyle w:val="ConsPlusNormal"/>
      </w:pPr>
    </w:p>
    <w:p w:rsidR="0064205A" w:rsidRDefault="0064205A">
      <w:pPr>
        <w:pStyle w:val="ConsPlusTitle"/>
        <w:jc w:val="center"/>
      </w:pPr>
      <w:bookmarkStart w:id="2" w:name="P44"/>
      <w:bookmarkEnd w:id="2"/>
      <w:r>
        <w:t>ГОСУДАРСТВЕННАЯ ПРОГРАММА</w:t>
      </w:r>
    </w:p>
    <w:p w:rsidR="0064205A" w:rsidRDefault="0064205A">
      <w:pPr>
        <w:pStyle w:val="ConsPlusTitle"/>
        <w:jc w:val="center"/>
      </w:pPr>
      <w:r>
        <w:t>"КОМФОРТНОЕ ЖИЛЬЕ И БЛАГОПРИЯТНАЯ СРЕДА" НА 2021 - 2025 ГОДЫ</w:t>
      </w:r>
    </w:p>
    <w:p w:rsidR="0064205A" w:rsidRDefault="0064205A">
      <w:pPr>
        <w:spacing w:after="1"/>
      </w:pPr>
    </w:p>
    <w:p w:rsidR="0064205A" w:rsidRDefault="0064205A">
      <w:pPr>
        <w:pStyle w:val="ConsPlusNormal"/>
        <w:jc w:val="center"/>
      </w:pPr>
      <w:bookmarkStart w:id="3" w:name="P381"/>
      <w:bookmarkEnd w:id="3"/>
      <w:r>
        <w:rPr>
          <w:b/>
        </w:rPr>
        <w:t>ПОДПРОГРАММА 7 "РАЗВИТИЕ ЭЛЕКТРОЭНЕРГЕТИКИ И ГАЗИФИКАЦИИ НАСЕЛЕННЫХ ПУНКТОВ"</w:t>
      </w:r>
    </w:p>
    <w:p w:rsidR="0064205A" w:rsidRDefault="0064205A">
      <w:pPr>
        <w:pStyle w:val="ConsPlusNormal"/>
      </w:pPr>
    </w:p>
    <w:p w:rsidR="0064205A" w:rsidRDefault="0064205A">
      <w:pPr>
        <w:pStyle w:val="ConsPlusNormal"/>
        <w:ind w:firstLine="540"/>
        <w:jc w:val="both"/>
      </w:pPr>
      <w:r>
        <w:t xml:space="preserve">Электроснабжение эксплуатируемого жилищного фонда осуществляется от подстанций 35(110)/6(10) кВ по распределительным электрическим сетям 0,4 - 10 </w:t>
      </w:r>
      <w:proofErr w:type="spellStart"/>
      <w:r>
        <w:t>кВ.</w:t>
      </w:r>
      <w:proofErr w:type="spellEnd"/>
    </w:p>
    <w:p w:rsidR="0064205A" w:rsidRDefault="0064205A">
      <w:pPr>
        <w:pStyle w:val="ConsPlusNormal"/>
        <w:spacing w:before="220"/>
        <w:ind w:firstLine="540"/>
        <w:jc w:val="both"/>
      </w:pPr>
      <w:r>
        <w:t>На 1 января 2020 г. общая протяженность линий электропередачи 0,4 - 10 кВ, эксплуатируемых республиканскими унитарными предприятиями электроэнергетики, составляет 202 216 километров, в том числе воздушных линий электропередачи - 161 645 километров, кабельных линий электропередачи - 40 571 километр.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Износ линий электропередачи 0,4 - 10 кВ составляет 47,3 процента.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Пропускная способность эксплуатируемых распределительных электрических сетей 0,4 - 10 кВ ограничивает более широкое использование электрической энергии в бытовом электропотреблении, что уже сейчас не позволяет удовлетворить в полном объеме заявки граждан, заинтересованных в использовании электрической энергии для нужд отопления, горячего водоснабжения и пищеприготовления.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Это обусловлено тем, что существующие электрические сети проектировались по действующим на то время нормативам, которые не предусматривали возможность использования электрической энергии для нужд отопления, горячего водоснабжения и пищеприготовления.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В 2019 году в республиканские унитарные предприятия электроэнергетики поступило 16 975 заявлений граждан с просьбой выдать технические условия на присоединение к электрическим </w:t>
      </w:r>
      <w:r>
        <w:lastRenderedPageBreak/>
        <w:t>сетям электроприемников систем отопления и горячего водоснабжения в одноквартирных (блокированных) жилых домах, из которых только по 10 879 заявлениям (64 процента) технические условия были выданы.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За 6 месяцев 2020 года в республиканские унитарные предприятия электроэнергетики поступило 11 235 аналогичных заявлений граждан, из которых технические условия были выданы по 8846 заявлениям (79 процентов).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В связи с тем, что в тарифной политике принят ряд решений в целях обеспечения экономической привлекательности использования электрической энергии для целей отопления и горячего водоснабжения, в том числе введен дифференцированный по двум временным периодам тариф (для периода минимума нагрузки энергосистемы (с 23.00 до 6.00) и для прочего времени суток), прогнозируется увеличение количества обращений граждан, заинтересованных в более широком использовании электрической энергии в быту, что потребует своевременного выполнения работ по строительству (реконструкции) распределительных электрических сетей 0,4 - 10 </w:t>
      </w:r>
      <w:proofErr w:type="spellStart"/>
      <w:r>
        <w:t>кВ.</w:t>
      </w:r>
      <w:proofErr w:type="spellEnd"/>
    </w:p>
    <w:p w:rsidR="0064205A" w:rsidRDefault="0064205A">
      <w:pPr>
        <w:pStyle w:val="ConsPlusNormal"/>
        <w:spacing w:before="220"/>
        <w:ind w:firstLine="540"/>
        <w:jc w:val="both"/>
      </w:pPr>
      <w:r>
        <w:t>При строительстве (реконструкции) распределительных электрических сетей 0,4 - 10 кВ в сельских населенных пунктах будет предусматриваться устройство наружного освещения улиц с использованием энергоэффективных светодиодных ламп.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В 2020 году в республике насчитывается более 1 тыс. многоквартирных жилых домов с печным отоплением, многие из которых требуют капитального ремонта (реконструкции). При выполнении капитальных ремонтов (реконструкции) данных жилых домов и получении согласий граждан на их перевод на использование электрической энергии для нужд отопления, горячего водоснабжения и пищеприготовления необходимо обеспечить замену их наружных сетей электроснабжения напряжением 0,4 - 10 </w:t>
      </w:r>
      <w:proofErr w:type="spellStart"/>
      <w:r>
        <w:t>кВ.</w:t>
      </w:r>
      <w:proofErr w:type="spellEnd"/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Межотраслевым </w:t>
      </w:r>
      <w:hyperlink r:id="rId6" w:history="1">
        <w:r>
          <w:rPr>
            <w:color w:val="0000FF"/>
          </w:rPr>
          <w:t>комплексом</w:t>
        </w:r>
      </w:hyperlink>
      <w:r>
        <w:t xml:space="preserve"> мер по увеличению потребления электроэнергии до 2025 года, утвержденным постановлением Совета Министров Республики Беларусь от 1 марта 2016 г. N 169, и </w:t>
      </w:r>
      <w:hyperlink r:id="rId7" w:history="1">
        <w:r>
          <w:rPr>
            <w:color w:val="0000FF"/>
          </w:rPr>
          <w:t>перечнем</w:t>
        </w:r>
      </w:hyperlink>
      <w:r>
        <w:t xml:space="preserve"> инвестиционных проектов по строительству пиково-резервных энергоисточников и установке электрокотлов, утвержденным постановлением Совета Министров Республики Беларусь от 18 января 2019 г. N 32, предусматривается установка электрокотлов на объектах организаций, входящих в систему МЖКХ.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Установка электрических котлов ведет к значительному росту электрических нагрузок. В связи с этим для их ввода в эксплуатацию необходимо выполнять реконструкцию (модернизацию) наружных сетей их электроснабжения напряжением 0,4 - 10 кВ, заказчиками по строительству которых выступят республиканские унитарные предприятия электроэнергетики.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В рамках реализации настоящей подпрограммы планируется строительство (реконструкция) распределительных электрических сетей протяженностью 3464,9 километра, что позволит гражданам шире использовать электрическую энергию в бытовом потреблении и создаст более комфортные условия для их проживания.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При этом использование электрической энергии для целей отопления, горячего водоснабжения и пищеприготовления в населенных пунктах (кварталах населенных пунктов), оборудованных системами газоснабжения, а также централизованного теплоснабжения с имеющимися резервами мощностей, не предусматривается.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На 1 января 2020 г. созданная в республике газораспределительная система протяженностью 63,1 тыс. километров обеспечивает подачу природного газа во все 118 районных центров, 115 городов и 84 из 85 городских и рабочих поселков республики. Потребителями природного газа являются около 7 тыс. коммунально-бытовых и более 2,6 тыс. промышленных предприятий.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Уровень газификации квартир природным газом по республике составляет 81,1 процента, в </w:t>
      </w:r>
      <w:r>
        <w:lastRenderedPageBreak/>
        <w:t xml:space="preserve">сельской местности - 44,8 процента. Природным газом газифицировано 3316 сельских населенных пунктов из 23 078 (14,4 процента). Из 1481 </w:t>
      </w:r>
      <w:proofErr w:type="spellStart"/>
      <w:r>
        <w:t>агрогородка</w:t>
      </w:r>
      <w:proofErr w:type="spellEnd"/>
      <w:r>
        <w:t xml:space="preserve"> природный газ используется в 1010 </w:t>
      </w:r>
      <w:proofErr w:type="spellStart"/>
      <w:r>
        <w:t>агрогородках</w:t>
      </w:r>
      <w:proofErr w:type="spellEnd"/>
      <w:r>
        <w:t xml:space="preserve"> (68 процентов).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Сложившаяся диспропорция в темпах и уровне газификации различных типов населенных пунктов (городов, поселков городского типа, сельских населенных пунктов, включая </w:t>
      </w:r>
      <w:proofErr w:type="spellStart"/>
      <w:r>
        <w:t>агрогородки</w:t>
      </w:r>
      <w:proofErr w:type="spellEnd"/>
      <w:r>
        <w:t>) определила вектор дальнейшего развития газификации на 2021 - 2025 годы - социальная направленность и обеспечение доступности использования природного газа населением республики, прежде всего проживающим в сельской местности.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 xml:space="preserve">Данную цель предполагается достигнуть путем реализации мероприятий по строительству подводящих магистральных газопроводов &lt;*&gt;, в первую очередь для газификации населенных пунктов, в которых 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(далее - Указ N 368) созданы потребительские кооперативы по газификации, а также существует возможность перевода квартир со сжиженного на природный газ с ликвидацией резервуарных установок сжиженного газа.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&lt;*&gt; Для целей Государственной программы под подводящим магистральным газопроводом понимается газопровод высокого или среднего давления, обеспечивающий подачу газа от места присоединения к действующему газопроводу до газораспределительного пункта, шкафного газораспределительного пункта и включающий газораспределительный и шкафный газораспределительный пункты.</w:t>
      </w:r>
    </w:p>
    <w:p w:rsidR="0064205A" w:rsidRDefault="0064205A">
      <w:pPr>
        <w:pStyle w:val="ConsPlusNormal"/>
        <w:ind w:firstLine="540"/>
        <w:jc w:val="both"/>
      </w:pPr>
    </w:p>
    <w:p w:rsidR="0064205A" w:rsidRDefault="0064205A">
      <w:pPr>
        <w:pStyle w:val="ConsPlusNormal"/>
        <w:ind w:firstLine="540"/>
        <w:jc w:val="both"/>
      </w:pPr>
      <w:r>
        <w:t xml:space="preserve">Организация работы по строительству уличных распределительных газопроводов с газопроводами-вводами к эксплуатируемому жилищному фонду граждан и привлечению средств на строительство данных газопроводов в соответствии с </w:t>
      </w:r>
      <w:hyperlink r:id="rId9" w:history="1">
        <w:r>
          <w:rPr>
            <w:color w:val="0000FF"/>
          </w:rPr>
          <w:t>Указом N 368</w:t>
        </w:r>
      </w:hyperlink>
      <w:r>
        <w:t xml:space="preserve"> возлагается на райисполкомы и горисполкомы.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При этом к очередности реализации мероприятий по газификации и электрификации применяются следующие подходы: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сохранение политики газификации объектов жилищного фонда в населенных пунктах, в которые подан природный газ;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принятие решений о строительстве подводящих магистральных газопроводов или реконструкции линий электропередачи осуществляется на основании сравнения затрат на строительство (реконструкцию) и в установленной решением облисполкомов по согласованию с газо- и электроснабжающими организациями очередности.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Задачами настоящей подпрограммы являются: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1) повышение доступности, надежности и энергоэффективности электроснабжения населенных пунктов;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2) повышение доступности газоснабжения путем развития объектов газораспределительной системы.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При этом повышение доступности, надежности и энергоэффективности электроснабжения сельских населенных пунктов (агрогородков, поселков, деревень и хуторов) будет осуществляться также: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при уплотнении жилой застройки;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lastRenderedPageBreak/>
        <w:t>за счет перевода многоквартирных жилых домов с печным отоплением и газоснабжением на использование электрической энергии для нужд отопления, горячего водоснабжения и пищеприготовления в населенных пунктах (городах, поселках городского типа и сельских населенных пунктах);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путем строительства (реконструкции) распределительных электрических сетей 0,4 - 10 кВ с пропускной способностью, позволяющей использовать электрическую энергию для нужд отопления, горячего водоснабжения и пищеприготовления;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путем устройства наружного освещения улиц с использованием энергоэффективных светодиодных ламп;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за счет строительства (реконструкции) до границы балансовой принадлежности и эксплуатационной ответственности сторон распределительных электрических сетей 0,4 - 10 кВ для обеспечения электроснабжения строящихся в соответствии с нормативными правовыми актами электрокотельных организаций, входящих в систему МЖКХ, находящихся в населенных пунктах (городах, поселках городского типа и сельских населенных пунктах).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Реализацию задач настоящей подпрограммы планируется осуществлять за счет следующих мероприятий: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строительство (реконструкция) распределительных электрических сетей 0,4 - 10 кВ;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строительство подводящих магистральных газопроводов к населенным пунктам.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Целевые показатели настоящей подпрограммы: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протяженность построенных (реконструированных) распределительных электрических сетей напряжением 0,4 - 10 кВ - 3464,9 километра за 2021 - 2025 годы;</w:t>
      </w:r>
    </w:p>
    <w:p w:rsidR="0064205A" w:rsidRDefault="0064205A">
      <w:pPr>
        <w:pStyle w:val="ConsPlusNormal"/>
        <w:spacing w:before="220"/>
        <w:ind w:firstLine="540"/>
        <w:jc w:val="both"/>
      </w:pPr>
      <w:r>
        <w:t>протяженность построенных подводящих магистральных газопроводов к населенным пунктам - 600 километров за 2021 - 2025 годы.</w:t>
      </w:r>
    </w:p>
    <w:p w:rsidR="0064205A" w:rsidRDefault="0064205A">
      <w:pPr>
        <w:pStyle w:val="ConsPlusNormal"/>
      </w:pPr>
    </w:p>
    <w:p w:rsidR="0064205A" w:rsidRDefault="0064205A">
      <w:pPr>
        <w:sectPr w:rsidR="0064205A" w:rsidSect="00CC6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2130"/>
        <w:gridCol w:w="1350"/>
        <w:gridCol w:w="1481"/>
        <w:gridCol w:w="1559"/>
        <w:gridCol w:w="1276"/>
        <w:gridCol w:w="1462"/>
        <w:gridCol w:w="1134"/>
        <w:gridCol w:w="11"/>
      </w:tblGrid>
      <w:tr w:rsidR="00B01DEC" w:rsidTr="00304FC6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DEC" w:rsidRDefault="00B01DEC">
            <w:pPr>
              <w:pStyle w:val="ConsPlusNormal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DEC" w:rsidRDefault="00B01DEC">
            <w:pPr>
              <w:pStyle w:val="ConsPlusNormal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DEC" w:rsidRDefault="00B01DEC">
            <w:pPr>
              <w:pStyle w:val="ConsPlusNormal"/>
              <w:jc w:val="center"/>
            </w:pPr>
          </w:p>
        </w:tc>
        <w:tc>
          <w:tcPr>
            <w:tcW w:w="69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FC6" w:rsidRDefault="00304FC6" w:rsidP="00304FC6">
            <w:pPr>
              <w:pStyle w:val="ConsPlusNormal"/>
              <w:jc w:val="right"/>
              <w:outlineLvl w:val="1"/>
            </w:pPr>
            <w:r>
              <w:t>Приложение 1</w:t>
            </w:r>
          </w:p>
          <w:p w:rsidR="00304FC6" w:rsidRDefault="00304FC6" w:rsidP="00304FC6">
            <w:pPr>
              <w:pStyle w:val="ConsPlusNormal"/>
              <w:jc w:val="right"/>
            </w:pPr>
            <w:r>
              <w:t>к Государственной программе</w:t>
            </w:r>
          </w:p>
          <w:p w:rsidR="00304FC6" w:rsidRDefault="00304FC6" w:rsidP="00304FC6">
            <w:pPr>
              <w:pStyle w:val="ConsPlusNormal"/>
              <w:jc w:val="right"/>
            </w:pPr>
            <w:r>
              <w:t>"Комфортное жилье</w:t>
            </w:r>
          </w:p>
          <w:p w:rsidR="00304FC6" w:rsidRDefault="00304FC6" w:rsidP="00304FC6">
            <w:pPr>
              <w:pStyle w:val="ConsPlusNormal"/>
              <w:jc w:val="right"/>
            </w:pPr>
            <w:r>
              <w:t>и благоприятная среда"</w:t>
            </w:r>
          </w:p>
          <w:p w:rsidR="00304FC6" w:rsidRDefault="00304FC6" w:rsidP="00304FC6">
            <w:pPr>
              <w:pStyle w:val="ConsPlusNormal"/>
              <w:jc w:val="right"/>
            </w:pPr>
            <w:r>
              <w:t>на 2021 - 2025 годы</w:t>
            </w:r>
          </w:p>
          <w:p w:rsidR="00B01DEC" w:rsidRDefault="00B01DEC">
            <w:pPr>
              <w:pStyle w:val="ConsPlusNormal"/>
              <w:jc w:val="center"/>
            </w:pPr>
          </w:p>
        </w:tc>
      </w:tr>
      <w:tr w:rsidR="00304FC6" w:rsidTr="00304FC6">
        <w:tc>
          <w:tcPr>
            <w:tcW w:w="14090" w:type="dxa"/>
            <w:gridSpan w:val="9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FC6" w:rsidRDefault="00304FC6" w:rsidP="00304FC6">
            <w:pPr>
              <w:pStyle w:val="ConsPlusNormal"/>
              <w:jc w:val="center"/>
            </w:pPr>
            <w:r>
              <w:t>СВЕДЕНИЯО ЦЕЛЕВЫХ ПОКАЗАТЕЛЯХ ГОСУДАРСТВЕННОЙ ПРОГРАММЫ</w:t>
            </w:r>
          </w:p>
          <w:p w:rsidR="00304FC6" w:rsidRDefault="00304FC6" w:rsidP="00304FC6">
            <w:pPr>
              <w:pStyle w:val="ConsPlusNormal"/>
              <w:jc w:val="center"/>
            </w:pPr>
          </w:p>
        </w:tc>
      </w:tr>
      <w:tr w:rsidR="0064205A" w:rsidTr="0027604C">
        <w:tc>
          <w:tcPr>
            <w:tcW w:w="3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64205A" w:rsidTr="0027604C">
        <w:trPr>
          <w:gridAfter w:val="1"/>
          <w:wAfter w:w="11" w:type="dxa"/>
        </w:trPr>
        <w:tc>
          <w:tcPr>
            <w:tcW w:w="368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205A" w:rsidRDefault="0064205A"/>
        </w:tc>
        <w:tc>
          <w:tcPr>
            <w:tcW w:w="2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05A" w:rsidRDefault="0064205A"/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205A" w:rsidRDefault="0064205A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2025</w:t>
            </w: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0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0" w:rsidRDefault="009A3BA0">
            <w:pPr>
              <w:pStyle w:val="ConsPlusNormal"/>
              <w:jc w:val="center"/>
              <w:outlineLvl w:val="3"/>
            </w:pPr>
          </w:p>
          <w:p w:rsidR="0064205A" w:rsidRDefault="0064205A">
            <w:pPr>
              <w:pStyle w:val="ConsPlusNormal"/>
              <w:jc w:val="center"/>
              <w:outlineLvl w:val="3"/>
            </w:pPr>
            <w:r>
              <w:t>Целевые показатели</w:t>
            </w:r>
          </w:p>
          <w:p w:rsidR="009A3BA0" w:rsidRDefault="009A3BA0">
            <w:pPr>
              <w:pStyle w:val="ConsPlusNormal"/>
              <w:jc w:val="center"/>
              <w:outlineLvl w:val="3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0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4"/>
            </w:pPr>
            <w:r>
              <w:t>Подпрограмма 7 "Развитие электроэнергетики и газификации населенных пунктов"</w:t>
            </w: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0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5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</w:t>
            </w:r>
          </w:p>
          <w:p w:rsidR="0027604C" w:rsidRDefault="0027604C">
            <w:pPr>
              <w:pStyle w:val="ConsPlusNormal"/>
              <w:jc w:val="center"/>
              <w:outlineLvl w:val="5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17. Протяженность построенных (реконструированных) распределительных электрических сетей напряжением 0,4 - 10 кВ</w:t>
            </w:r>
          </w:p>
          <w:p w:rsidR="0027604C" w:rsidRDefault="0027604C">
            <w:pPr>
              <w:pStyle w:val="ConsPlusNormal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Минэнерго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758,4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765,65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718,55</w:t>
            </w: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0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5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  <w:p w:rsidR="0027604C" w:rsidRDefault="0027604C">
            <w:pPr>
              <w:pStyle w:val="ConsPlusNormal"/>
              <w:jc w:val="center"/>
              <w:outlineLvl w:val="5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bookmarkStart w:id="4" w:name="P987"/>
            <w:bookmarkEnd w:id="4"/>
            <w:r>
              <w:t>18. Протяженность построенных подводящих магистральных газопроводов к населенным пунктам</w:t>
            </w:r>
          </w:p>
          <w:p w:rsidR="0027604C" w:rsidRDefault="0027604C">
            <w:pPr>
              <w:pStyle w:val="ConsPlusNormal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Минэнерго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119,0</w:t>
            </w:r>
          </w:p>
        </w:tc>
      </w:tr>
    </w:tbl>
    <w:p w:rsidR="0064205A" w:rsidRDefault="0064205A">
      <w:pPr>
        <w:sectPr w:rsidR="006420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205A" w:rsidRDefault="0064205A">
      <w:pPr>
        <w:pStyle w:val="ConsPlusNormal"/>
        <w:jc w:val="right"/>
        <w:outlineLvl w:val="1"/>
      </w:pPr>
      <w:r>
        <w:lastRenderedPageBreak/>
        <w:t>Приложение 2</w:t>
      </w:r>
    </w:p>
    <w:p w:rsidR="0064205A" w:rsidRDefault="0064205A">
      <w:pPr>
        <w:pStyle w:val="ConsPlusNormal"/>
        <w:jc w:val="right"/>
      </w:pPr>
      <w:r>
        <w:t>к Государственной программе</w:t>
      </w:r>
    </w:p>
    <w:p w:rsidR="0064205A" w:rsidRDefault="0064205A">
      <w:pPr>
        <w:pStyle w:val="ConsPlusNormal"/>
        <w:jc w:val="right"/>
      </w:pPr>
      <w:r>
        <w:t>"Комфортное жилье</w:t>
      </w:r>
    </w:p>
    <w:p w:rsidR="0064205A" w:rsidRDefault="0064205A">
      <w:pPr>
        <w:pStyle w:val="ConsPlusNormal"/>
        <w:jc w:val="right"/>
      </w:pPr>
      <w:r>
        <w:t>и благоприятная среда"</w:t>
      </w:r>
    </w:p>
    <w:p w:rsidR="0064205A" w:rsidRDefault="0064205A">
      <w:pPr>
        <w:pStyle w:val="ConsPlusNormal"/>
        <w:jc w:val="right"/>
      </w:pPr>
      <w:r>
        <w:t>на 2021 - 2025 годы</w:t>
      </w:r>
    </w:p>
    <w:p w:rsidR="0064205A" w:rsidRDefault="0064205A">
      <w:pPr>
        <w:pStyle w:val="ConsPlusNormal"/>
      </w:pPr>
    </w:p>
    <w:p w:rsidR="0064205A" w:rsidRDefault="0064205A">
      <w:pPr>
        <w:pStyle w:val="ConsPlusTitle"/>
        <w:jc w:val="center"/>
      </w:pPr>
      <w:bookmarkStart w:id="5" w:name="P1006"/>
      <w:bookmarkEnd w:id="5"/>
      <w:r>
        <w:t>КОМПЛЕКС МЕРОПРИЯТИЙ</w:t>
      </w:r>
    </w:p>
    <w:p w:rsidR="0064205A" w:rsidRDefault="0064205A">
      <w:pPr>
        <w:pStyle w:val="ConsPlusTitle"/>
        <w:jc w:val="center"/>
      </w:pPr>
      <w:r>
        <w:t>ГОСУДАРСТВЕННОЙ ПРОГРАММЫ (ПОДПРОГРАММ)</w:t>
      </w:r>
    </w:p>
    <w:p w:rsidR="0064205A" w:rsidRDefault="0064205A">
      <w:pPr>
        <w:spacing w:after="1"/>
      </w:pPr>
    </w:p>
    <w:p w:rsidR="0064205A" w:rsidRDefault="0064205A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2835"/>
        <w:gridCol w:w="2268"/>
        <w:gridCol w:w="2835"/>
      </w:tblGrid>
      <w:tr w:rsidR="0064205A" w:rsidTr="0027604C"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BA0" w:rsidRDefault="009A3BA0">
            <w:pPr>
              <w:pStyle w:val="ConsPlusNormal"/>
              <w:jc w:val="center"/>
              <w:outlineLvl w:val="2"/>
            </w:pPr>
          </w:p>
          <w:p w:rsidR="0064205A" w:rsidRDefault="0064205A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пунктов"</w:t>
            </w:r>
          </w:p>
          <w:p w:rsidR="0027604C" w:rsidRDefault="0027604C">
            <w:pPr>
              <w:pStyle w:val="ConsPlusNormal"/>
              <w:jc w:val="center"/>
              <w:outlineLvl w:val="2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3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</w:t>
            </w:r>
          </w:p>
          <w:p w:rsidR="0027604C" w:rsidRDefault="0027604C">
            <w:pPr>
              <w:pStyle w:val="ConsPlusNormal"/>
              <w:jc w:val="center"/>
              <w:outlineLvl w:val="3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36. Строительство (реконструкция) распределительных электрических сетей 0,4 - 10 кВ</w:t>
            </w:r>
          </w:p>
          <w:p w:rsidR="0027604C" w:rsidRDefault="0027604C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27604C">
            <w:pPr>
              <w:pStyle w:val="ConsPlusNormal"/>
              <w:jc w:val="center"/>
            </w:pPr>
            <w:r>
              <w:t>Минэнерго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27604C">
            <w:pPr>
              <w:pStyle w:val="ConsPlusNormal"/>
              <w:jc w:val="center"/>
            </w:pPr>
            <w:r>
              <w:t>республиканский бюджет</w:t>
            </w: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1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  <w:p w:rsidR="0027604C" w:rsidRDefault="0027604C">
            <w:pPr>
              <w:pStyle w:val="ConsPlusNormal"/>
              <w:jc w:val="center"/>
              <w:outlineLvl w:val="3"/>
            </w:pPr>
          </w:p>
        </w:tc>
      </w:tr>
      <w:tr w:rsidR="0064205A" w:rsidTr="0027604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  <w:p w:rsidR="009A3BA0" w:rsidRDefault="009A3BA0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27604C">
            <w:pPr>
              <w:pStyle w:val="ConsPlusNormal"/>
              <w:jc w:val="center"/>
            </w:pPr>
            <w:r>
              <w:t>Минэнерго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27604C">
            <w:pPr>
              <w:pStyle w:val="ConsPlusNormal"/>
              <w:jc w:val="center"/>
            </w:pPr>
            <w:r>
              <w:t>республиканский бюджет</w:t>
            </w:r>
          </w:p>
        </w:tc>
      </w:tr>
    </w:tbl>
    <w:p w:rsidR="0064205A" w:rsidRDefault="0064205A">
      <w:pPr>
        <w:pStyle w:val="ConsPlusNormal"/>
        <w:ind w:firstLine="540"/>
        <w:jc w:val="both"/>
      </w:pPr>
    </w:p>
    <w:p w:rsidR="0064205A" w:rsidRDefault="0064205A">
      <w:pPr>
        <w:pStyle w:val="ConsPlusNormal"/>
        <w:ind w:firstLine="540"/>
        <w:jc w:val="both"/>
      </w:pPr>
    </w:p>
    <w:p w:rsidR="0064205A" w:rsidRDefault="0064205A">
      <w:pPr>
        <w:pStyle w:val="ConsPlusNormal"/>
        <w:ind w:firstLine="540"/>
        <w:jc w:val="both"/>
      </w:pPr>
    </w:p>
    <w:p w:rsidR="00304FC6" w:rsidRDefault="00304FC6">
      <w:pPr>
        <w:pStyle w:val="ConsPlusNormal"/>
        <w:ind w:firstLine="540"/>
        <w:jc w:val="both"/>
      </w:pPr>
    </w:p>
    <w:p w:rsidR="00304FC6" w:rsidRDefault="00304FC6">
      <w:pPr>
        <w:pStyle w:val="ConsPlusNormal"/>
        <w:ind w:firstLine="540"/>
        <w:jc w:val="both"/>
      </w:pPr>
    </w:p>
    <w:p w:rsidR="00304FC6" w:rsidRDefault="00304FC6">
      <w:pPr>
        <w:pStyle w:val="ConsPlusNormal"/>
        <w:ind w:firstLine="540"/>
        <w:jc w:val="both"/>
      </w:pPr>
    </w:p>
    <w:p w:rsidR="00304FC6" w:rsidRDefault="00304FC6">
      <w:pPr>
        <w:pStyle w:val="ConsPlusNormal"/>
        <w:ind w:firstLine="540"/>
        <w:jc w:val="both"/>
      </w:pPr>
    </w:p>
    <w:p w:rsidR="00304FC6" w:rsidRDefault="00304FC6">
      <w:pPr>
        <w:pStyle w:val="ConsPlusNormal"/>
        <w:ind w:firstLine="540"/>
        <w:jc w:val="both"/>
      </w:pPr>
    </w:p>
    <w:p w:rsidR="0064205A" w:rsidRDefault="0064205A">
      <w:pPr>
        <w:pStyle w:val="ConsPlusNormal"/>
        <w:ind w:firstLine="540"/>
        <w:jc w:val="both"/>
      </w:pPr>
    </w:p>
    <w:p w:rsidR="0064205A" w:rsidRDefault="0064205A">
      <w:pPr>
        <w:pStyle w:val="ConsPlusNormal"/>
        <w:jc w:val="right"/>
        <w:outlineLvl w:val="1"/>
      </w:pPr>
      <w:r>
        <w:lastRenderedPageBreak/>
        <w:t>Приложение 3</w:t>
      </w:r>
    </w:p>
    <w:p w:rsidR="0064205A" w:rsidRDefault="0064205A">
      <w:pPr>
        <w:pStyle w:val="ConsPlusNormal"/>
        <w:jc w:val="right"/>
      </w:pPr>
      <w:r>
        <w:t>к Государственной программе</w:t>
      </w:r>
    </w:p>
    <w:p w:rsidR="0064205A" w:rsidRDefault="0064205A">
      <w:pPr>
        <w:pStyle w:val="ConsPlusNormal"/>
        <w:jc w:val="right"/>
      </w:pPr>
      <w:r>
        <w:t>"Комфортное жилье</w:t>
      </w:r>
    </w:p>
    <w:p w:rsidR="0064205A" w:rsidRDefault="0064205A">
      <w:pPr>
        <w:pStyle w:val="ConsPlusNormal"/>
        <w:jc w:val="right"/>
      </w:pPr>
      <w:r>
        <w:t>и благоприятная среда"</w:t>
      </w:r>
    </w:p>
    <w:p w:rsidR="0064205A" w:rsidRDefault="0064205A">
      <w:pPr>
        <w:pStyle w:val="ConsPlusNormal"/>
        <w:jc w:val="right"/>
      </w:pPr>
      <w:r>
        <w:t>на 2021 - 2025 годы</w:t>
      </w:r>
    </w:p>
    <w:p w:rsidR="0064205A" w:rsidRDefault="0064205A">
      <w:pPr>
        <w:pStyle w:val="ConsPlusNormal"/>
      </w:pPr>
    </w:p>
    <w:p w:rsidR="0064205A" w:rsidRDefault="0064205A">
      <w:pPr>
        <w:pStyle w:val="ConsPlusTitle"/>
        <w:jc w:val="center"/>
      </w:pPr>
      <w:bookmarkStart w:id="6" w:name="P1253"/>
      <w:bookmarkEnd w:id="6"/>
      <w:r>
        <w:t>СВЕДЕНИЯ</w:t>
      </w:r>
    </w:p>
    <w:p w:rsidR="0064205A" w:rsidRDefault="0064205A">
      <w:pPr>
        <w:pStyle w:val="ConsPlusTitle"/>
        <w:jc w:val="center"/>
      </w:pPr>
      <w:r>
        <w:t>ОБ ОБЪЕМАХ И ИСТОЧНИКАХ ФИНАНСИРОВАНИЯ КОМПЛЕКСА МЕРОПРИЯТИЙ ГОСУДАРСТВЕННОЙ ПРОГРАММЫ (ПОДПРОГРАММ)</w:t>
      </w:r>
    </w:p>
    <w:p w:rsidR="0064205A" w:rsidRDefault="0064205A">
      <w:pPr>
        <w:pStyle w:val="ConsPlusNormal"/>
      </w:pPr>
    </w:p>
    <w:tbl>
      <w:tblPr>
        <w:tblW w:w="147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276"/>
        <w:gridCol w:w="1418"/>
        <w:gridCol w:w="1701"/>
        <w:gridCol w:w="1275"/>
        <w:gridCol w:w="1134"/>
        <w:gridCol w:w="1276"/>
        <w:gridCol w:w="1276"/>
        <w:gridCol w:w="1276"/>
        <w:gridCol w:w="1275"/>
      </w:tblGrid>
      <w:tr w:rsidR="005A6862" w:rsidTr="00B01DEC">
        <w:tc>
          <w:tcPr>
            <w:tcW w:w="28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5A6862" w:rsidTr="00B01DEC">
        <w:tc>
          <w:tcPr>
            <w:tcW w:w="2831" w:type="dxa"/>
            <w:vMerge/>
          </w:tcPr>
          <w:p w:rsidR="0064205A" w:rsidRDefault="0064205A"/>
        </w:tc>
        <w:tc>
          <w:tcPr>
            <w:tcW w:w="1276" w:type="dxa"/>
            <w:vMerge/>
          </w:tcPr>
          <w:p w:rsidR="0064205A" w:rsidRDefault="0064205A"/>
        </w:tc>
        <w:tc>
          <w:tcPr>
            <w:tcW w:w="1418" w:type="dxa"/>
            <w:vMerge/>
          </w:tcPr>
          <w:p w:rsidR="0064205A" w:rsidRDefault="0064205A"/>
        </w:tc>
        <w:tc>
          <w:tcPr>
            <w:tcW w:w="1701" w:type="dxa"/>
            <w:vMerge/>
          </w:tcPr>
          <w:p w:rsidR="0064205A" w:rsidRDefault="0064205A"/>
        </w:tc>
        <w:tc>
          <w:tcPr>
            <w:tcW w:w="75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01DEC" w:rsidTr="00B01DEC">
        <w:tc>
          <w:tcPr>
            <w:tcW w:w="2831" w:type="dxa"/>
            <w:vMerge/>
            <w:tcBorders>
              <w:bottom w:val="single" w:sz="4" w:space="0" w:color="auto"/>
            </w:tcBorders>
          </w:tcPr>
          <w:p w:rsidR="0064205A" w:rsidRDefault="0064205A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4205A" w:rsidRDefault="0064205A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4205A" w:rsidRDefault="0064205A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4205A" w:rsidRDefault="0064205A"/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2025</w:t>
            </w:r>
          </w:p>
        </w:tc>
      </w:tr>
      <w:tr w:rsidR="0064205A" w:rsidTr="00B01DEC">
        <w:tc>
          <w:tcPr>
            <w:tcW w:w="147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пунктов"</w:t>
            </w:r>
          </w:p>
        </w:tc>
      </w:tr>
      <w:tr w:rsidR="0064205A" w:rsidTr="00B01DEC">
        <w:tc>
          <w:tcPr>
            <w:tcW w:w="147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3"/>
            </w:pPr>
            <w:r>
              <w:t>Задача 1. Повышение доступности, надежности и энергоэффективности электроснабжения населенных пунктов</w:t>
            </w:r>
            <w:r>
              <w:br/>
              <w:t>(городов, агрогородков, поселков, деревень и хуторов)</w:t>
            </w:r>
          </w:p>
          <w:p w:rsidR="009A3BA0" w:rsidRDefault="009A3BA0">
            <w:pPr>
              <w:pStyle w:val="ConsPlusNormal"/>
              <w:jc w:val="center"/>
              <w:outlineLvl w:val="3"/>
            </w:pPr>
          </w:p>
        </w:tc>
      </w:tr>
      <w:tr w:rsidR="00B01DEC" w:rsidTr="00B01DEC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 xml:space="preserve">36. Строительство (реконструкция) распределительных электрических сетей </w:t>
            </w:r>
            <w:r w:rsidR="0027604C">
              <w:br/>
            </w:r>
            <w:r>
              <w:t>0,4 - 10 кВ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9A3BA0">
            <w:pPr>
              <w:pStyle w:val="ConsPlusNormal"/>
              <w:ind w:left="4" w:hanging="4"/>
              <w:jc w:val="center"/>
            </w:pPr>
            <w:r>
              <w:t>Минэнерго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9A3BA0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27604C">
            <w:pPr>
              <w:pStyle w:val="ConsPlusNormal"/>
              <w:ind w:left="136"/>
              <w:jc w:val="center"/>
            </w:pPr>
            <w:r>
              <w:t>484 100 000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51 000 000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102 875 000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108 075 000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109 575 000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112 575 000</w:t>
            </w:r>
          </w:p>
        </w:tc>
      </w:tr>
      <w:tr w:rsidR="0064205A" w:rsidTr="00B01DEC">
        <w:tc>
          <w:tcPr>
            <w:tcW w:w="147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  <w:p w:rsidR="00B01DEC" w:rsidRDefault="00B01DEC">
            <w:pPr>
              <w:pStyle w:val="ConsPlusNormal"/>
              <w:jc w:val="center"/>
              <w:outlineLvl w:val="3"/>
            </w:pPr>
          </w:p>
        </w:tc>
      </w:tr>
      <w:tr w:rsidR="00B01DEC" w:rsidTr="00B01DEC"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  <w:p w:rsidR="00B01DEC" w:rsidRDefault="00B01DEC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9A3BA0">
            <w:pPr>
              <w:pStyle w:val="ConsPlusNormal"/>
              <w:jc w:val="center"/>
            </w:pPr>
            <w:r>
              <w:t>Минэнерго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 w:rsidP="009A3BA0">
            <w:pPr>
              <w:pStyle w:val="ConsPlusNormal"/>
              <w:jc w:val="center"/>
            </w:pPr>
            <w:r>
              <w:t>республиканский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95 716 000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11 416 000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24 800 000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23 100 000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18 400 000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  <w:jc w:val="center"/>
            </w:pPr>
            <w:r>
              <w:t>18 000 000</w:t>
            </w:r>
          </w:p>
        </w:tc>
      </w:tr>
      <w:tr w:rsidR="00B01DEC" w:rsidTr="00B01DEC">
        <w:tc>
          <w:tcPr>
            <w:tcW w:w="5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</w:pPr>
            <w:r w:rsidRPr="00B01DEC">
              <w:t>Итого по подпрограмме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 w:rsidRPr="00B01DEC"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>
              <w:t>579 816 000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>
              <w:t>62 416 000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>
              <w:t>127 675 000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>
              <w:t>131 175 000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>
              <w:t>127 975 000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DEC" w:rsidRDefault="00B01DEC" w:rsidP="00B01DEC">
            <w:pPr>
              <w:pStyle w:val="ConsPlusNormal"/>
              <w:jc w:val="center"/>
            </w:pPr>
            <w:r w:rsidRPr="00B01DEC">
              <w:t>130 575 000</w:t>
            </w:r>
          </w:p>
        </w:tc>
      </w:tr>
    </w:tbl>
    <w:p w:rsidR="0064205A" w:rsidRDefault="0064205A" w:rsidP="0027604C">
      <w:pPr>
        <w:pStyle w:val="ConsPlusNormal"/>
        <w:ind w:firstLine="539"/>
        <w:jc w:val="both"/>
      </w:pPr>
      <w:r>
        <w:t>--------------------------------</w:t>
      </w:r>
    </w:p>
    <w:p w:rsidR="0064205A" w:rsidRDefault="0064205A" w:rsidP="0027604C">
      <w:pPr>
        <w:pStyle w:val="ConsPlusNormal"/>
        <w:ind w:firstLine="539"/>
        <w:jc w:val="both"/>
      </w:pPr>
      <w:bookmarkStart w:id="7" w:name="P5176"/>
      <w:bookmarkEnd w:id="7"/>
      <w:r>
        <w:t>&lt;*&gt; В случае принятия соответствующего нормативного правового акта.</w:t>
      </w:r>
    </w:p>
    <w:p w:rsidR="0064205A" w:rsidRDefault="0064205A" w:rsidP="0027604C">
      <w:pPr>
        <w:pStyle w:val="ConsPlusNormal"/>
        <w:ind w:firstLine="539"/>
        <w:jc w:val="both"/>
      </w:pPr>
      <w:bookmarkStart w:id="8" w:name="P5177"/>
      <w:bookmarkEnd w:id="8"/>
      <w:r>
        <w:t>&lt;**&gt; Объемы финансирования на 2022 - 2025 годы определяются в установленном порядке при формировании и уточнении республиканского и местных бюджетов на очередной финансовый год.</w:t>
      </w:r>
    </w:p>
    <w:p w:rsidR="0064205A" w:rsidRDefault="0064205A">
      <w:pPr>
        <w:pStyle w:val="ConsPlusNormal"/>
        <w:jc w:val="right"/>
        <w:outlineLvl w:val="1"/>
      </w:pPr>
      <w:r>
        <w:lastRenderedPageBreak/>
        <w:t>Приложение 4</w:t>
      </w:r>
    </w:p>
    <w:p w:rsidR="0064205A" w:rsidRDefault="0064205A">
      <w:pPr>
        <w:pStyle w:val="ConsPlusNormal"/>
        <w:jc w:val="right"/>
      </w:pPr>
      <w:r>
        <w:t>к Государственной программе</w:t>
      </w:r>
    </w:p>
    <w:p w:rsidR="0064205A" w:rsidRDefault="0064205A">
      <w:pPr>
        <w:pStyle w:val="ConsPlusNormal"/>
        <w:jc w:val="right"/>
      </w:pPr>
      <w:r>
        <w:t>"Комфортное жилье</w:t>
      </w:r>
    </w:p>
    <w:p w:rsidR="0064205A" w:rsidRDefault="0064205A">
      <w:pPr>
        <w:pStyle w:val="ConsPlusNormal"/>
        <w:jc w:val="right"/>
      </w:pPr>
      <w:r>
        <w:t>и благоприятная среда"</w:t>
      </w:r>
    </w:p>
    <w:p w:rsidR="0064205A" w:rsidRDefault="0064205A">
      <w:pPr>
        <w:pStyle w:val="ConsPlusNormal"/>
        <w:jc w:val="right"/>
      </w:pPr>
      <w:r>
        <w:t>на 2021 - 2025 годы</w:t>
      </w:r>
    </w:p>
    <w:p w:rsidR="0064205A" w:rsidRDefault="0064205A">
      <w:pPr>
        <w:pStyle w:val="ConsPlusNormal"/>
      </w:pPr>
    </w:p>
    <w:p w:rsidR="0064205A" w:rsidRDefault="0064205A">
      <w:pPr>
        <w:pStyle w:val="ConsPlusTitle"/>
        <w:jc w:val="center"/>
      </w:pPr>
      <w:bookmarkStart w:id="9" w:name="P5189"/>
      <w:bookmarkEnd w:id="9"/>
      <w:r>
        <w:t>СВЕДЕНИЯ</w:t>
      </w:r>
    </w:p>
    <w:p w:rsidR="0064205A" w:rsidRDefault="0064205A">
      <w:pPr>
        <w:pStyle w:val="ConsPlusTitle"/>
        <w:jc w:val="center"/>
      </w:pPr>
      <w:r>
        <w:t>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</w:t>
      </w:r>
    </w:p>
    <w:p w:rsidR="0064205A" w:rsidRDefault="0064205A">
      <w:pPr>
        <w:pStyle w:val="ConsPlusNormal"/>
      </w:pPr>
    </w:p>
    <w:tbl>
      <w:tblPr>
        <w:tblW w:w="14779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2835"/>
        <w:gridCol w:w="2268"/>
        <w:gridCol w:w="3544"/>
        <w:gridCol w:w="2445"/>
      </w:tblGrid>
      <w:tr w:rsidR="0064205A" w:rsidTr="000D2291"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Наименование Цели устойчивого развития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Индикаторы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Соответствующая задача Государственной программы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5A" w:rsidRDefault="0064205A">
            <w:pPr>
              <w:pStyle w:val="ConsPlusNormal"/>
              <w:jc w:val="center"/>
            </w:pPr>
            <w:r>
              <w:t>Сопоставимые показатели Государственной программы</w:t>
            </w:r>
          </w:p>
        </w:tc>
      </w:tr>
      <w:tr w:rsidR="0064205A" w:rsidTr="000D22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Цель 7. Обеспечение всеобщего доступа к недорогим, надежным, устойчивым и современным источникам энергии для всех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задача 7.1. К 2030 году обеспечить всеобщий доступ к недорогому, надежному и современному энергоснабжению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7.1.1. Доля населения, имеющего доступ к электроэнергии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задача 1 подпрограммы 7 "Развитие электроэнергетики и газификации населенных пунктов": повышение доступности, надежности и энергоэффективности электроснабжения населенных пунктов (городов, агрогородков, поселков, деревень и хуторов)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5A" w:rsidRDefault="0064205A">
            <w:pPr>
              <w:pStyle w:val="ConsPlusNormal"/>
            </w:pPr>
            <w:r>
              <w:t>протяженность построенных (реконструированных) распределительных электрических сетей напряжением 0,4 - 10 кВ</w:t>
            </w:r>
          </w:p>
        </w:tc>
      </w:tr>
    </w:tbl>
    <w:p w:rsidR="0064205A" w:rsidRDefault="0064205A">
      <w:pPr>
        <w:pStyle w:val="ConsPlusNormal"/>
        <w:ind w:firstLine="540"/>
        <w:jc w:val="both"/>
      </w:pPr>
    </w:p>
    <w:bookmarkEnd w:id="0"/>
    <w:p w:rsidR="0064205A" w:rsidRDefault="0064205A">
      <w:pPr>
        <w:pStyle w:val="ConsPlusNormal"/>
        <w:ind w:firstLine="540"/>
        <w:jc w:val="both"/>
      </w:pPr>
    </w:p>
    <w:sectPr w:rsidR="0064205A" w:rsidSect="006160C2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A"/>
    <w:rsid w:val="000D2291"/>
    <w:rsid w:val="0027604C"/>
    <w:rsid w:val="00304FC6"/>
    <w:rsid w:val="003B511E"/>
    <w:rsid w:val="0052596A"/>
    <w:rsid w:val="005A6862"/>
    <w:rsid w:val="006160C2"/>
    <w:rsid w:val="0064205A"/>
    <w:rsid w:val="007311FC"/>
    <w:rsid w:val="009A3BA0"/>
    <w:rsid w:val="00AB2A3B"/>
    <w:rsid w:val="00B01DEC"/>
    <w:rsid w:val="00B92FC5"/>
    <w:rsid w:val="00C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00F3-AD72-468D-8009-E78CC8F6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2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2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2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2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20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7B6D36CCC5BEB1DF50DB1FE8F99F446D6399CFB819704ADAFA6E40402FC440087F6670C9C557EDE2AC0909A39E5B6FB13dCg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7B6D36CCC5BEB1DF50DB1FE8F99F446D6399CFB819707A6ADA4E40402FC440087F6670C8E5526D22BC28C9C30F0E0AA559B77B028A1C367FB38DB94dFg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7B6D36CCC5BEB1DF50DB1FE8F99F446D6399CFB819707A6ADA7E40402FC440087F6670C8E5526D22BC0899A30F0E0AA559B77B028A1C367FB38DB94dFg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67B6D36CCC5BEB1DF50DB1FE8F99F446D6399CFB81990DA1AFA2E40402FC440087F6670C8E5526D22BC28E9A30F0E0AA559B77B028A1C367FB38DB94dFg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967B6D36CCC5BEB1DF50DB1FE8F99F446D6399CFB819901A4A8ACE40402FC440087F6670C8E5526D22BC28E983FF0E0AA559B77B028A1C367FB38DB94dFg8H" TargetMode="External"/><Relationship Id="rId9" Type="http://schemas.openxmlformats.org/officeDocument/2006/relationships/hyperlink" Target="consultantplus://offline/ref=4967B6D36CCC5BEB1DF50DB1FE8F99F446D6399CFB819704ADAFA6E40402FC440087F6670C9C557EDE2AC0909A39E5B6FB13dC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Ю. Кондрусев</dc:creator>
  <cp:keywords/>
  <dc:description/>
  <cp:lastModifiedBy>Ольга В. Козлович</cp:lastModifiedBy>
  <cp:revision>2</cp:revision>
  <dcterms:created xsi:type="dcterms:W3CDTF">2023-01-16T06:18:00Z</dcterms:created>
  <dcterms:modified xsi:type="dcterms:W3CDTF">2023-01-16T06:18:00Z</dcterms:modified>
</cp:coreProperties>
</file>